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</w:t>
      </w:r>
      <w:r>
        <w:rPr>
          <w:sz w:val="24"/>
          <w:szCs w:val="24"/>
          <w:lang w:val="uk-UA"/>
        </w:rPr>
        <w:t xml:space="preserve"> </w:t>
      </w:r>
      <w:r>
        <w:rPr>
          <w:rStyle w:val="Style13"/>
          <w:rFonts w:ascii="IBM Plex Sans" w:hAnsi="IBM Plex Sans"/>
          <w:color w:val="FF0000"/>
          <w:sz w:val="24"/>
          <w:szCs w:val="24"/>
          <w:lang w:val="uk-UA"/>
        </w:rPr>
        <w:t xml:space="preserve"> </w:t>
      </w:r>
      <w:r>
        <w:rPr>
          <w:rStyle w:val="Style13"/>
          <w:rFonts w:ascii="IBM Plex Sans" w:hAnsi="IBM Plex Sans"/>
          <w:b/>
          <w:bCs/>
          <w:color w:val="000000"/>
          <w:sz w:val="24"/>
          <w:szCs w:val="24"/>
          <w:lang w:val="uk-UA"/>
        </w:rPr>
        <w:t>ЗАТВЕРДЖЕНО</w:t>
      </w:r>
    </w:p>
    <w:p>
      <w:pPr>
        <w:pStyle w:val="Normal"/>
        <w:jc w:val="right"/>
        <w:rPr>
          <w:rFonts w:ascii="IBM Plex Sans" w:hAnsi="IBM Plex Sans"/>
          <w:b/>
          <w:bCs/>
          <w:color w:val="000000"/>
          <w:sz w:val="24"/>
          <w:szCs w:val="24"/>
        </w:rPr>
      </w:pPr>
      <w:r>
        <w:rPr>
          <w:rFonts w:ascii="IBM Plex Sans" w:hAnsi="IBM Plex Sans"/>
          <w:b/>
          <w:bCs/>
          <w:color w:val="000000"/>
          <w:sz w:val="24"/>
          <w:szCs w:val="24"/>
        </w:rPr>
        <w:t xml:space="preserve">                                                                                      </w:t>
      </w:r>
      <w:r>
        <w:rPr>
          <w:rFonts w:ascii="IBM Plex Sans" w:hAnsi="IBM Plex Sans"/>
          <w:b/>
          <w:bCs/>
          <w:color w:val="000000"/>
          <w:sz w:val="24"/>
          <w:szCs w:val="24"/>
        </w:rPr>
        <w:t>Наказ ДУ»Херсонський ОЦКПХ МОЗ»</w:t>
      </w:r>
    </w:p>
    <w:p>
      <w:pPr>
        <w:pStyle w:val="Normal"/>
        <w:jc w:val="right"/>
        <w:rPr>
          <w:rFonts w:ascii="IBM Plex Sans" w:hAnsi="IBM Plex Sans"/>
          <w:b/>
          <w:bCs/>
          <w:color w:val="000000"/>
          <w:sz w:val="24"/>
          <w:szCs w:val="24"/>
        </w:rPr>
      </w:pPr>
      <w:r>
        <w:rPr>
          <w:rFonts w:ascii="IBM Plex Sans" w:hAnsi="IBM Plex Sans"/>
          <w:b/>
          <w:bCs/>
          <w:color w:val="000000"/>
          <w:sz w:val="24"/>
          <w:szCs w:val="24"/>
        </w:rPr>
        <w:t xml:space="preserve">                                                                                      </w:t>
      </w:r>
      <w:r>
        <w:rPr>
          <w:rFonts w:ascii="IBM Plex Sans" w:hAnsi="IBM Plex Sans"/>
          <w:b/>
          <w:bCs/>
          <w:color w:val="000000"/>
          <w:sz w:val="24"/>
          <w:szCs w:val="24"/>
        </w:rPr>
        <w:t>від «</w:t>
      </w:r>
      <w:r>
        <w:rPr>
          <w:rFonts w:ascii="IBM Plex Sans" w:hAnsi="IBM Plex Sans"/>
          <w:b/>
          <w:bCs/>
          <w:color w:val="000000"/>
          <w:sz w:val="24"/>
          <w:szCs w:val="24"/>
          <w:lang w:val="uk-UA"/>
        </w:rPr>
        <w:t>20</w:t>
      </w:r>
      <w:r>
        <w:rPr>
          <w:rFonts w:ascii="IBM Plex Sans" w:hAnsi="IBM Plex Sans"/>
          <w:b/>
          <w:bCs/>
          <w:color w:val="000000"/>
          <w:sz w:val="24"/>
          <w:szCs w:val="24"/>
        </w:rPr>
        <w:t xml:space="preserve">» травня 2025року № </w:t>
      </w:r>
      <w:r>
        <w:rPr>
          <w:rFonts w:ascii="IBM Plex Sans" w:hAnsi="IBM Plex Sans"/>
          <w:b/>
          <w:bCs/>
          <w:color w:val="000000"/>
          <w:sz w:val="24"/>
          <w:szCs w:val="24"/>
          <w:lang w:val="uk-UA"/>
        </w:rPr>
        <w:t>96</w:t>
      </w:r>
      <w:r>
        <w:rPr>
          <w:rFonts w:ascii="IBM Plex Sans" w:hAnsi="IBM Plex Sans"/>
          <w:b/>
          <w:bCs/>
          <w:color w:val="000000"/>
          <w:sz w:val="24"/>
          <w:szCs w:val="24"/>
        </w:rPr>
        <w:t xml:space="preserve">-ос  </w:t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  <w:t>Навчальна програма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Style w:val="a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8"/>
        <w:gridCol w:w="7052"/>
      </w:tblGrid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Тема заходу</w:t>
            </w:r>
          </w:p>
        </w:tc>
        <w:tc>
          <w:tcPr>
            <w:tcW w:w="7052" w:type="dxa"/>
            <w:tcBorders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uk-UA" w:eastAsia="en-US" w:bidi="ar-SA"/>
              </w:rPr>
              <w:t>«Управління відходами в закладах охорони здоров</w:t>
            </w: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>’</w:t>
            </w:r>
            <w:bookmarkStart w:id="0" w:name="_GoBack_копія_1"/>
            <w:bookmarkEnd w:id="0"/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uk-UA" w:eastAsia="en-US" w:bidi="ar-SA"/>
              </w:rPr>
              <w:t>я»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Вид заходу</w:t>
            </w:r>
          </w:p>
        </w:tc>
        <w:tc>
          <w:tcPr>
            <w:tcW w:w="70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Семінар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Дата проведення</w:t>
            </w:r>
          </w:p>
        </w:tc>
        <w:tc>
          <w:tcPr>
            <w:tcW w:w="70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18 червня 2025 року</w:t>
            </w:r>
          </w:p>
        </w:tc>
      </w:tr>
      <w:tr>
        <w:trPr/>
        <w:tc>
          <w:tcPr>
            <w:tcW w:w="25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Style w:val="Style13"/>
                <w:rFonts w:cs="Times New Roman"/>
                <w:kern w:val="0"/>
                <w:sz w:val="24"/>
                <w:szCs w:val="24"/>
                <w:lang w:val="uk-UA" w:eastAsia="uk-UA" w:bidi="ar-SA"/>
              </w:rPr>
              <w:t>ПІБ викладача</w:t>
            </w:r>
          </w:p>
        </w:tc>
        <w:tc>
          <w:tcPr>
            <w:tcW w:w="70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Литвин Людмила Дмитрівна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Цільова аудиторія</w:t>
            </w:r>
          </w:p>
        </w:tc>
        <w:tc>
          <w:tcPr>
            <w:tcW w:w="70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 xml:space="preserve">Всі лікарські спеціальності, </w:t>
            </w:r>
            <w:r>
              <w:rPr>
                <w:rStyle w:val="Style17"/>
                <w:rFonts w:eastAsia="Calibri" w:cs="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молодші </w:t>
            </w:r>
            <w:r>
              <w:rPr>
                <w:rStyle w:val="Style16"/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спеціалісти з медичною освітою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bookmarkStart w:id="1" w:name="_GoBack"/>
            <w:bookmarkEnd w:id="1"/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Перелік компетентностей,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що набуваються або вдосконалюються</w:t>
            </w:r>
          </w:p>
        </w:tc>
        <w:tc>
          <w:tcPr>
            <w:tcW w:w="705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Оволодіння спеціальними навичками та знаннями при організації поводження з медичними відходами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Уміння складати типову схему поводження з відходами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Здатність орієнтуватись в інформаційному просторі, отримувати інформацію та оперувати нею відповідно до потреб закладу і вимог сучасного високотехнологічного суспільства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Опис структури заходу</w:t>
            </w:r>
          </w:p>
        </w:tc>
        <w:tc>
          <w:tcPr>
            <w:tcW w:w="70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2 години лекції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20 хвилин – питання, дискусії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Загальний обсяг навчального навантаження</w:t>
            </w:r>
          </w:p>
        </w:tc>
        <w:tc>
          <w:tcPr>
            <w:tcW w:w="70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2 години 20 хвилин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Форми організації та проведення заходу</w:t>
            </w:r>
          </w:p>
        </w:tc>
        <w:tc>
          <w:tcPr>
            <w:tcW w:w="7052" w:type="dxa"/>
            <w:tcBorders/>
          </w:tcPr>
          <w:p>
            <w:pPr>
              <w:pStyle w:val="ListParagraph"/>
              <w:widowControl/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Семінар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Методи організації та проведення заходу</w:t>
            </w:r>
          </w:p>
        </w:tc>
        <w:tc>
          <w:tcPr>
            <w:tcW w:w="70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онлайн</w:t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Матеріально-технічне забезпечення освітнього заходу</w:t>
            </w:r>
          </w:p>
        </w:tc>
        <w:tc>
          <w:tcPr>
            <w:tcW w:w="70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Форми підсумкового контрою</w:t>
            </w:r>
          </w:p>
        </w:tc>
        <w:tc>
          <w:tcPr>
            <w:tcW w:w="70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uk-UA" w:eastAsia="en-US" w:bidi="ar-SA"/>
              </w:rPr>
              <w:t>Тестування (10 запитань)</w:t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rebuchet MS">
    <w:charset w:val="cc"/>
    <w:family w:val="roman"/>
    <w:pitch w:val="variable"/>
  </w:font>
  <w:font w:name="IBM Plex Sans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DejaVu Sans" w:asciiTheme="minorHAnsi" w:cstheme="minorBid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64973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DejaVu Sans" w:cstheme="minorBidi"/>
      <w:color w:val="auto"/>
      <w:kern w:val="0"/>
      <w:sz w:val="28"/>
      <w:szCs w:val="22"/>
      <w:lang w:val="ru-RU" w:eastAsia="en-US" w:bidi="ar-SA"/>
    </w:rPr>
  </w:style>
  <w:style w:type="paragraph" w:styleId="Heading4">
    <w:name w:val="Heading 4"/>
    <w:basedOn w:val="Style18"/>
    <w:next w:val="BodyText"/>
    <w:qFormat/>
    <w:pPr>
      <w:numPr>
        <w:ilvl w:val="0"/>
        <w:numId w:val="0"/>
      </w:numPr>
      <w:suppressAutoHyphens w:val="true"/>
      <w:spacing w:before="120" w:after="0"/>
      <w:outlineLvl w:val="3"/>
    </w:pPr>
    <w:rPr>
      <w:rFonts w:ascii="Liberation Serif" w:hAnsi="Liberation Serif" w:eastAsia="NSimSun" w:cs="Liberation Serif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Шрифт абзацу за замовчуванням"/>
    <w:qFormat/>
    <w:rPr/>
  </w:style>
  <w:style w:type="character" w:styleId="Strong">
    <w:name w:val="Strong"/>
    <w:qFormat/>
    <w:rPr>
      <w:b/>
      <w:bCs/>
    </w:rPr>
  </w:style>
  <w:style w:type="character" w:styleId="Style14">
    <w:name w:val="Нижній колонтитул Знак"/>
    <w:basedOn w:val="Style13"/>
    <w:qFormat/>
    <w:rPr>
      <w:rFonts w:cs="Mangal"/>
      <w:szCs w:val="21"/>
    </w:rPr>
  </w:style>
  <w:style w:type="character" w:styleId="Style15">
    <w:name w:val="Верхній колонтитул Знак"/>
    <w:basedOn w:val="Style13"/>
    <w:qFormat/>
    <w:rPr>
      <w:rFonts w:cs="Mangal"/>
      <w:szCs w:val="21"/>
    </w:rPr>
  </w:style>
  <w:style w:type="character" w:styleId="Style16">
    <w:name w:val="Выделение"/>
    <w:basedOn w:val="Style17"/>
    <w:qFormat/>
    <w:rPr>
      <w:i/>
      <w:iCs/>
    </w:rPr>
  </w:style>
  <w:style w:type="character" w:styleId="Style17">
    <w:name w:val="Основной шрифт абзаца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41" w:customStyle="1">
    <w:name w:val="Оглавление 41"/>
    <w:basedOn w:val="Normal"/>
    <w:uiPriority w:val="1"/>
    <w:qFormat/>
    <w:rsid w:val="00064973"/>
    <w:pPr>
      <w:widowControl w:val="false"/>
      <w:spacing w:before="66" w:after="0"/>
      <w:ind w:left="417"/>
      <w:jc w:val="left"/>
    </w:pPr>
    <w:rPr>
      <w:rFonts w:ascii="Trebuchet MS" w:hAnsi="Trebuchet MS" w:eastAsia="Trebuchet MS" w:cs="Trebuchet MS"/>
      <w:sz w:val="24"/>
      <w:szCs w:val="24"/>
      <w:lang w:val="uk-UA"/>
    </w:rPr>
  </w:style>
  <w:style w:type="paragraph" w:styleId="ListParagraph">
    <w:name w:val="List Paragraph"/>
    <w:basedOn w:val="Normal"/>
    <w:uiPriority w:val="34"/>
    <w:qFormat/>
    <w:rsid w:val="00064973"/>
    <w:pPr>
      <w:spacing w:lineRule="auto" w:line="252" w:before="0" w:after="160"/>
      <w:ind w:left="720"/>
      <w:contextualSpacing/>
      <w:jc w:val="left"/>
    </w:pPr>
    <w:rPr>
      <w:rFonts w:ascii="Arial" w:hAnsi="Arial" w:eastAsia="Arial" w:asciiTheme="minorHAnsi" w:eastAsiaTheme="minorHAnsi" w:hAnsiTheme="minorHAnsi"/>
      <w:sz w:val="22"/>
    </w:rPr>
  </w:style>
  <w:style w:type="paragraph" w:styleId="Style20">
    <w:name w:val="Звичайний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DejaVu Sans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paragraph" w:styleId="Style21">
    <w:name w:val="Назва об'є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2">
    <w:name w:val="Верхній і нижній колонтитули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Style20"/>
    <w:pPr>
      <w:tabs>
        <w:tab w:val="clear" w:pos="708"/>
        <w:tab w:val="center" w:pos="4819" w:leader="none"/>
        <w:tab w:val="right" w:pos="9639" w:leader="none"/>
      </w:tabs>
      <w:suppressAutoHyphens w:val="true"/>
    </w:pPr>
    <w:rPr>
      <w:rFonts w:cs="Mangal"/>
      <w:szCs w:val="21"/>
    </w:rPr>
  </w:style>
  <w:style w:type="paragraph" w:styleId="Header">
    <w:name w:val="Header"/>
    <w:basedOn w:val="Style20"/>
    <w:pPr>
      <w:tabs>
        <w:tab w:val="clear" w:pos="708"/>
        <w:tab w:val="center" w:pos="4819" w:leader="none"/>
        <w:tab w:val="right" w:pos="9639" w:leader="none"/>
      </w:tabs>
      <w:suppressAutoHyphens w:val="true"/>
    </w:pPr>
    <w:rPr>
      <w:rFonts w:cs="Mangal"/>
      <w:szCs w:val="21"/>
    </w:rPr>
  </w:style>
  <w:style w:type="paragraph" w:styleId="Style23">
    <w:name w:val="Вміст таблиці"/>
    <w:basedOn w:val="Normal"/>
    <w:qFormat/>
    <w:pPr>
      <w:widowControl w:val="false"/>
      <w:suppressLineNumbers/>
    </w:pPr>
    <w:rPr/>
  </w:style>
  <w:style w:type="paragraph" w:styleId="Style24">
    <w:name w:val="Заголовок таблиці"/>
    <w:basedOn w:val="Style23"/>
    <w:qFormat/>
    <w:pPr>
      <w:suppressAutoHyphens w:val="true"/>
      <w:jc w:val="center"/>
    </w:pPr>
    <w:rPr>
      <w:b/>
      <w:bCs/>
    </w:rPr>
  </w:style>
  <w:style w:type="paragraph" w:styleId="Style25">
    <w:name w:val="Обычный (Интернет)"/>
    <w:basedOn w:val="Style27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val="ru-UA" w:eastAsia="ru-UA" w:bidi="ar-SA"/>
    </w:rPr>
  </w:style>
  <w:style w:type="paragraph" w:styleId="Style26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7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DejaVu Sans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364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LibreOffice/24.2.0.3$Windows_X86_64 LibreOffice_project/da48488a73ddd66ea24cf16bbc4f7b9c08e9bea1</Application>
  <AppVersion>15.0000</AppVersion>
  <Pages>1</Pages>
  <Words>131</Words>
  <Characters>919</Characters>
  <CharactersWithSpaces>1246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2024-12-04T07:26:00Z</dcterms:created>
  <dc:creator>Pavel doktor</dc:creator>
  <dc:description/>
  <dc:language>uk-UA</dc:language>
  <cp:lastModifiedBy/>
  <dcterms:modified xsi:type="dcterms:W3CDTF">2025-06-18T08:24:19Z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