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sz w:val="24"/>
          <w:szCs w:val="24"/>
          <w:lang w:val="ru-RU"/>
        </w:rPr>
        <w:t xml:space="preserve">                                        </w:t>
      </w:r>
    </w:p>
    <w:p>
      <w:pPr>
        <w:pStyle w:val="Normal"/>
        <w:jc w:val="center"/>
        <w:rPr>
          <w:rFonts w:ascii="IBM Plex Sans" w:hAnsi="IBM Plex Sans"/>
          <w:sz w:val="24"/>
          <w:szCs w:val="24"/>
        </w:rPr>
      </w:pPr>
      <w:r>
        <w:rPr>
          <w:rFonts w:eastAsia="Arial" w:cs="Arial" w:ascii="IBM Plex Sans" w:hAnsi="IBM Plex Sans"/>
          <w:b/>
          <w:bCs/>
          <w:sz w:val="24"/>
          <w:szCs w:val="24"/>
        </w:rPr>
        <w:t>Програма проведення заходу</w:t>
      </w:r>
    </w:p>
    <w:tbl>
      <w:tblPr>
        <w:tblW w:w="93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17"/>
        <w:gridCol w:w="3510"/>
        <w:gridCol w:w="3885"/>
      </w:tblGrid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i/>
                <w:sz w:val="24"/>
                <w:szCs w:val="24"/>
              </w:rPr>
              <w:t>Семінар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Тема заходу</w:t>
            </w:r>
          </w:p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Style8"/>
                <w:rFonts w:eastAsia="" w:cs="Times New Roman" w:ascii="IBM Plex Sans" w:hAnsi="IBM Plex Sans"/>
                <w:kern w:val="0"/>
                <w:sz w:val="24"/>
                <w:szCs w:val="24"/>
                <w:lang w:val="uk-UA" w:eastAsia="uk-UA" w:bidi="ar-SA"/>
              </w:rPr>
              <w:t>Холодовий ланцюг та управління вакцинами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до 100 учасників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color w:val="202124"/>
                <w:sz w:val="24"/>
                <w:szCs w:val="24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i/>
                <w:color w:val="202124"/>
                <w:sz w:val="24"/>
                <w:szCs w:val="24"/>
                <w:highlight w:val="white"/>
              </w:rPr>
              <w:t>12.05.2026р.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Calibri" w:cs="Times New Roman" w:ascii="IBM Plex Sans" w:hAnsi="IBM Plex Sans"/>
                <w:i/>
                <w:iCs/>
                <w:kern w:val="0"/>
                <w:sz w:val="24"/>
                <w:szCs w:val="24"/>
                <w:lang w:val="uk-UA"/>
              </w:rPr>
              <w:t>Г</w:t>
            </w:r>
            <w:r>
              <w:rPr>
                <w:rFonts w:eastAsia="Arial" w:cs="Arial" w:ascii="IBM Plex Sans" w:hAnsi="IBM Plex Sans"/>
                <w:i/>
                <w:sz w:val="24"/>
                <w:szCs w:val="24"/>
              </w:rPr>
              <w:t>рупа 1,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ПІБ викладача/тренера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IBM Plex Sans" w:hAnsi="IBM Plex Sans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IBM Plex Sans" w:hAnsi="IBM Plex Sans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IBM Plex Sans" w:hAnsi="IBM Plex Sans" w:eastAsia="Calibri" w:cs=""/>
                <w:kern w:val="0"/>
                <w:sz w:val="24"/>
                <w:szCs w:val="24"/>
              </w:rPr>
            </w:pPr>
            <w:r>
              <w:rPr>
                <w:rFonts w:eastAsia="Calibri" w:cs="Times New Roman" w:ascii="IBM Plex Sans" w:hAnsi="IBM Plex Sans"/>
                <w:i/>
                <w:iCs/>
                <w:kern w:val="0"/>
                <w:sz w:val="24"/>
                <w:szCs w:val="24"/>
                <w:lang w:val="uk-UA"/>
              </w:rPr>
              <w:t>Тарасова Вікторія Анатоліївна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 xml:space="preserve">Дата народження: </w:t>
            </w:r>
            <w:r>
              <w:rPr>
                <w:rFonts w:eastAsia="Calibri" w:cs="Times New Roman" w:ascii="IBM Plex Sans" w:hAnsi="IBM Plex Sans"/>
                <w:i/>
                <w:iCs/>
                <w:kern w:val="0"/>
                <w:sz w:val="24"/>
                <w:szCs w:val="24"/>
                <w:lang w:val="uk-UA"/>
              </w:rPr>
              <w:t>20.09.1970р.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Засоби зв'язку:</w:t>
            </w:r>
            <w:r>
              <w:rPr>
                <w:rFonts w:cs="Times New Roman" w:ascii="IBM Plex Sans" w:hAnsi="IBM Plex Sans"/>
                <w:color w:val="333333"/>
                <w:sz w:val="24"/>
                <w:szCs w:val="24"/>
                <w:shd w:fill="FFFFFF" w:val="clear"/>
              </w:rPr>
              <w:t>(електронна адреса, номер телефону)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IBM Plex Sans" w:hAnsi="IBM Plex Sans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IBM Plex Sans" w:hAnsi="IBM Plex Sans"/>
                <w:kern w:val="0"/>
                <w:sz w:val="24"/>
                <w:szCs w:val="24"/>
                <w:lang w:val="en-US"/>
              </w:rPr>
              <w:t>khersongromhels@gmail.com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IBM Plex Sans" w:hAnsi="IBM Plex Sans" w:eastAsia="Calibri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IBM Plex Sans" w:hAnsi="IBM Plex Sans"/>
                <w:kern w:val="0"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IBM Plex Sans" w:hAnsi="IBM Plex Sans" w:eastAsia="Calibri" w:cs=""/>
                <w:kern w:val="0"/>
                <w:sz w:val="24"/>
                <w:szCs w:val="24"/>
              </w:rPr>
            </w:pPr>
            <w:r>
              <w:rPr>
                <w:rStyle w:val="Hyperlink"/>
                <w:rFonts w:eastAsia="Calibri" w:cs="Times New Roman" w:ascii="IBM Plex Sans" w:hAnsi="IBM Plex Sans"/>
                <w:kern w:val="0"/>
                <w:sz w:val="24"/>
                <w:szCs w:val="24"/>
                <w:shd w:fill="FFFFFF" w:val="clear"/>
                <w:lang w:val="en-US"/>
              </w:rPr>
              <w:t>+380678191720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 w:cs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IBM Plex Sans" w:hAnsi="IBM Plex Sans"/>
                <w:sz w:val="24"/>
                <w:szCs w:val="24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Style w:val="Hyperlink"/>
                <w:rFonts w:ascii="IBM Plex Sans" w:hAnsi="IBM Plex Sans" w:cs="Times New Roman"/>
                <w:color w:val="333333"/>
                <w:sz w:val="24"/>
                <w:szCs w:val="24"/>
                <w:u w:val="none"/>
                <w:shd w:fill="FFFFFF" w:val="clear"/>
                <w:lang w:val="ru-RU"/>
              </w:rPr>
            </w:pPr>
            <w:r>
              <w:rPr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  <w:lang w:val="ru-RU"/>
              </w:rPr>
              <w:t>Освіта</w:t>
            </w:r>
            <w:r>
              <w:rPr>
                <w:rStyle w:val="Hyperlink"/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</w:rPr>
              <w:t xml:space="preserve"> (рівень освіти та навчальні заклади)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IBM Plex Sans" w:hAnsi="IBM Plex Sans" w:eastAsia="Calibri" w:cs=""/>
                <w:kern w:val="0"/>
                <w:sz w:val="24"/>
                <w:szCs w:val="24"/>
              </w:rPr>
            </w:pP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серпень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 xml:space="preserve"> 19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89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>р. – червень 199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5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 xml:space="preserve">р., 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Донецький національний медичний університет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м. Донецьк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 xml:space="preserve">, факультет 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ІІ лікувальний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>, спеціальність  «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>Гігієна, санітарія, епідеміологія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</w:rPr>
              <w:t>»</w:t>
            </w:r>
            <w:r>
              <w:rPr>
                <w:rFonts w:eastAsia="Calibri" w:cs="Times New Roman" w:ascii="IBM Plex Sans" w:hAnsi="IBM Plex Sans"/>
                <w:color w:val="464646"/>
                <w:kern w:val="0"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 w:cs="Times New Roman" w:ascii="IBM Plex Sans" w:hAnsi="IBM Plex Sans"/>
                <w:kern w:val="0"/>
                <w:sz w:val="24"/>
                <w:szCs w:val="24"/>
                <w:lang w:val="uk-UA"/>
              </w:rPr>
              <w:t>Присвоєно кваліфікацію   лікаря – гігієніста, епідеміолога, профпатолога.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375"/>
              <w:jc w:val="both"/>
              <w:textAlignment w:val="baseline"/>
              <w:rPr/>
            </w:pPr>
            <w:r>
              <w:rPr>
                <w:rStyle w:val="Hyperlink"/>
                <w:rFonts w:eastAsia="Calibri" w:cs="Times New Roman" w:ascii="IBM Plex Sans" w:hAnsi="IBM Plex Sans"/>
                <w:color w:val="333333"/>
                <w:kern w:val="0"/>
                <w:sz w:val="24"/>
                <w:szCs w:val="24"/>
                <w:u w:val="none"/>
                <w:shd w:fill="FFFFFF" w:val="clear"/>
                <w:lang w:val="uk-UA"/>
              </w:rPr>
              <w:t xml:space="preserve">Магістр. </w:t>
            </w:r>
            <w:r>
              <w:rPr>
                <w:rStyle w:val="Hyperlink"/>
                <w:rFonts w:cs="Times New Roman" w:ascii="IBM Plex Sans" w:hAnsi="IBM Plex Sans"/>
                <w:color w:val="464646"/>
                <w:kern w:val="0"/>
                <w:sz w:val="24"/>
                <w:szCs w:val="24"/>
                <w:u w:val="none"/>
                <w:shd w:fill="FFFFFF" w:val="clear"/>
                <w:lang w:val="uk-UA"/>
              </w:rPr>
              <w:t xml:space="preserve">1996 рік інтернатура за спеціальністю «Комунальна гігієна». </w:t>
              <w:br/>
              <w:t>Січень - травень 2021 року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375"/>
              <w:jc w:val="both"/>
              <w:textAlignment w:val="baseline"/>
              <w:rPr/>
            </w:pPr>
            <w:r>
              <w:rPr>
                <w:rStyle w:val="Hyperlink"/>
                <w:rFonts w:cs="Times New Roman" w:ascii="IBM Plex Sans" w:hAnsi="IBM Plex Sans"/>
                <w:color w:val="464646"/>
                <w:kern w:val="0"/>
                <w:sz w:val="24"/>
                <w:szCs w:val="24"/>
                <w:u w:val="none"/>
                <w:shd w:fill="FFFFFF" w:val="clear"/>
                <w:lang w:val="uk-UA"/>
              </w:rPr>
              <w:t xml:space="preserve"> </w:t>
            </w:r>
            <w:r>
              <w:rPr>
                <w:rStyle w:val="Hyperlink"/>
                <w:rFonts w:cs="Times New Roman" w:ascii="IBM Plex Sans" w:hAnsi="IBM Plex Sans"/>
                <w:color w:val="464646"/>
                <w:kern w:val="0"/>
                <w:sz w:val="24"/>
                <w:szCs w:val="24"/>
                <w:u w:val="none"/>
                <w:shd w:fill="FFFFFF" w:val="clear"/>
                <w:lang w:val="uk-UA"/>
              </w:rPr>
              <w:t>ДОНМУ, спеціалізація «Епідеміологія».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i/>
                <w:sz w:val="24"/>
                <w:szCs w:val="24"/>
              </w:rPr>
              <w:t>Група 2,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ПІБ викладача/тренера</w:t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час початку,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погодинний виклад змісту заходу,</w:t>
            </w:r>
          </w:p>
          <w:p>
            <w:pPr>
              <w:pStyle w:val="Normal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тестування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час завершення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10:00  - Вітальне слово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10:05 - 10.50 Лекція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10.50 - 11.00 Перерва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11.00 - 11.45 Лекція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11.45 — 12.00  Відповіді на питання слухачів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12.00 — 12.45  Тестування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(10 тестових питань)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12.45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IBM Plex Sans" w:hAnsi="IBM Plex Sans"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hyperlink r:id="rId2">
              <w:r>
                <w:rPr>
                  <w:rStyle w:val="Hyperlink"/>
                  <w:rFonts w:ascii="IBM Plex Sans" w:hAnsi="IBM Plex Sans"/>
                  <w:sz w:val="24"/>
                  <w:szCs w:val="24"/>
                </w:rPr>
                <w:t>https://ks.cdc.gov.ua/article/seminar-na-temu-holodovyj-lantsyug-ta-upravlinnya-vaktsynamy-2/</w:t>
              </w:r>
            </w:hyperlink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IBM Plex Sans" w:hAnsi="IBM Plex Sans" w:eastAsia="Arial" w:cs="Arial"/>
          <w:sz w:val="24"/>
          <w:szCs w:val="24"/>
        </w:rPr>
      </w:pPr>
      <w:r>
        <w:rPr>
          <w:rFonts w:eastAsia="Arial" w:cs="Arial" w:ascii="IBM Plex Sans" w:hAnsi="IBM Plex Sans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IBM Plex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 w:customStyle="1">
    <w:name w:val="heading 1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 w:customStyle="1">
    <w:name w:val="heading 2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 w:customStyle="1">
    <w:name w:val="heading 3"/>
    <w:basedOn w:val="normal1"/>
    <w:next w:val="normal1"/>
    <w:qFormat/>
    <w:rsid w:val="00205523"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 w:customStyle="1">
    <w:name w:val="heading 4"/>
    <w:basedOn w:val="normal1"/>
    <w:next w:val="normal1"/>
    <w:qFormat/>
    <w:rsid w:val="00205523"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 w:customStyle="1">
    <w:name w:val="heading 5"/>
    <w:basedOn w:val="normal1"/>
    <w:next w:val="normal1"/>
    <w:qFormat/>
    <w:rsid w:val="00205523"/>
    <w:pPr>
      <w:keepNext w:val="true"/>
      <w:keepLines/>
      <w:spacing w:lineRule="auto" w:line="240" w:before="220" w:after="40"/>
    </w:pPr>
    <w:rPr>
      <w:b/>
    </w:rPr>
  </w:style>
  <w:style w:type="paragraph" w:styleId="Heading6" w:customStyle="1">
    <w:name w:val="heading 6"/>
    <w:basedOn w:val="normal1"/>
    <w:next w:val="normal1"/>
    <w:qFormat/>
    <w:rsid w:val="00205523"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sid w:val="00205523"/>
    <w:rPr>
      <w:color w:val="000080"/>
      <w:u w:val="single"/>
    </w:rPr>
  </w:style>
  <w:style w:type="character" w:styleId="Style8">
    <w:name w:val="Шрифт абзацу за замовчуванням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05523"/>
    <w:pPr>
      <w:spacing w:lineRule="auto" w:line="276" w:before="0" w:after="140"/>
    </w:pPr>
    <w:rPr/>
  </w:style>
  <w:style w:type="paragraph" w:styleId="List">
    <w:name w:val="List"/>
    <w:basedOn w:val="BodyText"/>
    <w:rsid w:val="00205523"/>
    <w:pPr/>
    <w:rPr>
      <w:rFonts w:cs="Arial"/>
    </w:rPr>
  </w:style>
  <w:style w:type="paragraph" w:styleId="Caption" w:customStyle="1">
    <w:name w:val="caption"/>
    <w:basedOn w:val="Normal"/>
    <w:qFormat/>
    <w:rsid w:val="002055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20552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rsid w:val="00205523"/>
    <w:pPr>
      <w:suppressLineNumbers/>
    </w:pPr>
    <w:rPr>
      <w:rFonts w:cs="Arial"/>
    </w:rPr>
  </w:style>
  <w:style w:type="paragraph" w:styleId="normal1" w:customStyle="1">
    <w:name w:val="normal1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36656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Style1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55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d1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s.cdc.gov.ua/article/seminar-na-temu-holodovyj-lantsyug-ta-upravlinnya-vaktsynamy-2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LibreOffice/25.8.5.2$Windows_X86_64 LibreOffice_project/9c8b85f387cc00a89945a79c9e6239f32e450ac2</Application>
  <AppVersion>15.0000</AppVersion>
  <Pages>2</Pages>
  <Words>128</Words>
  <Characters>1031</Characters>
  <CharactersWithSpaces>1177</CharactersWithSpaces>
  <Paragraphs>35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2025-02-10T09:59:00Z</dcterms:created>
  <dc:creator>bpr</dc:creator>
  <dc:description/>
  <dc:language>uk-UA</dc:language>
  <cp:lastModifiedBy/>
  <cp:lastPrinted>2024-12-09T15:38:00Z</cp:lastPrinted>
  <dcterms:modified xsi:type="dcterms:W3CDTF">2026-04-22T13:15:12Z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